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2" type="tile"/>
    </v:background>
  </w:background>
  <w:body>
    <w:p w:rsidR="00000000" w:rsidRDefault="00417AE6">
      <w:pPr>
        <w:pStyle w:val="HTMLPreformatted"/>
      </w:pPr>
      <w:bookmarkStart w:id="0" w:name="_GoBack"/>
      <w:bookmarkEnd w:id="0"/>
    </w:p>
    <w:p w:rsidR="00000000" w:rsidRDefault="00417AE6">
      <w:pPr>
        <w:pStyle w:val="HTMLPreformatted"/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..................................................................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WARNING: A syllabus describes the main features of a course and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outlines students' responsibilities.  A syllabus also serves as an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</w:t>
      </w:r>
      <w:r>
        <w:rPr>
          <w:rFonts w:eastAsiaTheme="minorEastAsia"/>
        </w:rPr>
        <w:t>implicit contract between the instructor and students.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...................................................................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820-516 Conditioning &amp; Learning of Social Behavior  Fall, 1995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Final Examination:    12:30 - 2:30 PM, Thursday, May </w:t>
      </w:r>
      <w:r>
        <w:rPr>
          <w:rFonts w:eastAsiaTheme="minorEastAsia"/>
        </w:rPr>
        <w:t>9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Seminar Meetings:     Lec 401  TRF, 2:30      Garland, B26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Laboratory Meetings:  Lab 801  MW,  3:30-5:20 Garland, B26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                    Lab 802  TR,  3:30-5:20 Garland, B26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Prerequisites:  210, 325, jr. standing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Instructor:</w:t>
      </w:r>
      <w:r>
        <w:rPr>
          <w:rFonts w:eastAsiaTheme="minorEastAsia"/>
        </w:rPr>
        <w:t xml:space="preserve">  Marshall Lev Dermer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Office Hours: MW 9:30-10:20 AM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Office Location:  Garland 330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Office Telephone:  229-6067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Department Telephone:   229-4746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Home Telephone:  228-4888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Electronic Mail:  dermer@csd.uwm.edu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Teaching Assi</w:t>
      </w:r>
      <w:r>
        <w:rPr>
          <w:rFonts w:eastAsiaTheme="minorEastAsia"/>
        </w:rPr>
        <w:t>stant: Jim Morke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Office Hours: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Office Location: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Office Telephone: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Electronic Mail: jim@csd.uwm.edu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                            Texts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American Psychological Association (1994).  </w:t>
      </w:r>
      <w:r>
        <w:rPr>
          <w:rFonts w:eastAsiaTheme="minorEastAsia"/>
        </w:rPr>
        <w:softHyphen/>
        <w:t>Publication manual of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</w:t>
      </w:r>
      <w:r>
        <w:rPr>
          <w:rFonts w:eastAsiaTheme="minorEastAsia"/>
        </w:rPr>
        <w:t>the American Psychological Association</w:t>
      </w:r>
      <w:r>
        <w:rPr>
          <w:rFonts w:eastAsiaTheme="minorEastAsia"/>
        </w:rPr>
        <w:softHyphen/>
        <w:t xml:space="preserve"> (4th ed.). Washington,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DC: American Psychological Association.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Readings for the Conditioning and Learning of Social Behavior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(Available at Clark's Graphics, 2915 N. Oakland Avenue, 962-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466</w:t>
      </w:r>
      <w:r>
        <w:rPr>
          <w:rFonts w:eastAsiaTheme="minorEastAsia"/>
        </w:rPr>
        <w:t>3.)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                      Course Objectives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1. To review research methods and philosophies associated with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approaching social behavior from the standpoint of behaviorism.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2. To conduct research with intellectual integrity and resp</w:t>
      </w:r>
      <w:r>
        <w:rPr>
          <w:rFonts w:eastAsiaTheme="minorEastAsia"/>
        </w:rPr>
        <w:t>ect for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research participants.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3. To discuss human and social behavior from a scientific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standpoint.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4. To enhance speaking and writing.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                           Seminar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</w:t>
      </w:r>
      <w:r>
        <w:rPr>
          <w:rFonts w:eastAsiaTheme="minorEastAsia"/>
        </w:rPr>
        <w:t>Meetings will be devoted to discussing reading assignments and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reviewing progress in laboratory.  The instructor or teaching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assistant will initially lecture, but meetings will increasingly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be conducted as seminars with the instructor or tea</w:t>
      </w:r>
      <w:r>
        <w:rPr>
          <w:rFonts w:eastAsiaTheme="minorEastAsia"/>
        </w:rPr>
        <w:t>ching assistant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serving as a moderator.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Seminars are traditionally used in small, liberal-arts colleges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and the L&amp;S Honors Program here. They require careful preparation,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careful listening, and careful speech. Careful speech includes, </w:t>
      </w:r>
      <w:r>
        <w:rPr>
          <w:rFonts w:eastAsiaTheme="minorEastAsia"/>
        </w:rPr>
        <w:t>of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course, being critical of ideas not persons.  Participants should,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of course, quickly offer participants social recognition for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significant contributions.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Some students will contribute to seminar by answering questions;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others </w:t>
      </w:r>
      <w:r>
        <w:rPr>
          <w:rFonts w:eastAsiaTheme="minorEastAsia"/>
        </w:rPr>
        <w:t>will contribute by asking questions. If you are shy, you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can contribute by preparing a set of written questions about the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day's assignment and reading these questions out loud in seminar.  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You will be assigned a seminar grade based on your </w:t>
      </w:r>
      <w:r>
        <w:rPr>
          <w:rFonts w:eastAsiaTheme="minorEastAsia"/>
        </w:rPr>
        <w:t>contributions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to discussions.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We consider your registering for this course to be the same as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having made a personal appointment.  If you cannot attend a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seminar or laboratory meeting, as a matter of courtesy, you should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notify the</w:t>
      </w:r>
      <w:r>
        <w:rPr>
          <w:rFonts w:eastAsiaTheme="minorEastAsia"/>
        </w:rPr>
        <w:t xml:space="preserve"> instructor or teaching assistant.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                          Complaints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If you have a problem with this course then please talk to the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instructor.  Complaining to others is not likely to solve the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problem.  </w:t>
      </w:r>
      <w:r>
        <w:rPr>
          <w:rFonts w:eastAsiaTheme="minorEastAsia"/>
        </w:rPr>
        <w:t>If you do not want yourself associated with the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complaint then please submit an anonymous note in the instructor's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mailbox.  If the complaint is at all reasonable, the instructor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will mention it in seminar and try to find a solution.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</w:t>
      </w:r>
      <w:r>
        <w:rPr>
          <w:rFonts w:eastAsiaTheme="minorEastAsia"/>
        </w:rPr>
        <w:t xml:space="preserve">                          Examinations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Weekly Examinations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There usually will be an examination each Friday.  The K lowest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scores for these examinations will not count toward your overall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examination grade. K is the closest integer fo</w:t>
      </w:r>
      <w:r>
        <w:rPr>
          <w:rFonts w:eastAsiaTheme="minorEastAsia"/>
        </w:rPr>
        <w:t>rmed by taking the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product of .3 and the number of weekly examinations. Study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carefully and continuously so the "lowest score" option can be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used for emergencies. With the exception of a death in the family,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a religious holiday, or hosp</w:t>
      </w:r>
      <w:r>
        <w:rPr>
          <w:rFonts w:eastAsiaTheme="minorEastAsia"/>
        </w:rPr>
        <w:t>italization, there are NO make-up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examinations.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Final Examination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This will be administered, as officially scheduled, during final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examination week.  It will be an open book, in class examination.  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                Laboratory</w:t>
      </w:r>
      <w:r>
        <w:rPr>
          <w:rFonts w:eastAsiaTheme="minorEastAsia"/>
        </w:rPr>
        <w:t xml:space="preserve"> Work and Manuscript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The major portion of laboratory sessions will be devoted to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conducting a single-subject experiment concerned with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self-control.  Self-contol is a new topic for the laboratory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</w:t>
      </w:r>
      <w:r>
        <w:rPr>
          <w:rFonts w:eastAsiaTheme="minorEastAsia"/>
        </w:rPr>
        <w:t>portion of this course, so there may be some difficulties.  On the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positive side, we have reliable computer software for conducting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the experiment and a set of readings (some easy and some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difficult) to prepare you for the experiment.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</w:t>
      </w:r>
      <w:r>
        <w:rPr>
          <w:rFonts w:eastAsiaTheme="minorEastAsia"/>
        </w:rPr>
        <w:softHyphen/>
        <w:t>Each student</w:t>
      </w:r>
      <w:r>
        <w:rPr>
          <w:rFonts w:eastAsiaTheme="minorEastAsia"/>
        </w:rPr>
        <w:softHyphen/>
        <w:t xml:space="preserve"> will document the laboratory experiment by writing a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report in the style of articles appearing in the </w:t>
      </w:r>
      <w:r>
        <w:rPr>
          <w:rFonts w:eastAsiaTheme="minorEastAsia"/>
        </w:rPr>
        <w:softHyphen/>
        <w:t>Journal of the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Experimental Analysis of Behavior</w:t>
      </w:r>
      <w:r>
        <w:rPr>
          <w:rFonts w:eastAsiaTheme="minorEastAsia"/>
        </w:rPr>
        <w:softHyphen/>
        <w:t>.  Drafts of various sections of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the manuscript are due during the first l</w:t>
      </w:r>
      <w:r>
        <w:rPr>
          <w:rFonts w:eastAsiaTheme="minorEastAsia"/>
        </w:rPr>
        <w:t>aboratory meeting of the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week of: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                   introduction--March 18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                   method--------April 8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                   results-------April 15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                   discussion----April 22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The final manus</w:t>
      </w:r>
      <w:r>
        <w:rPr>
          <w:rFonts w:eastAsiaTheme="minorEastAsia"/>
        </w:rPr>
        <w:t>cript is due Thursday, May 2.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The manuscript grade will be based on material presented in this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and other courses, and form including: grammar, spelling, and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adherence to APA style. Manuscripts are assigned letter grades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which are conve</w:t>
      </w:r>
      <w:r>
        <w:rPr>
          <w:rFonts w:eastAsiaTheme="minorEastAsia"/>
        </w:rPr>
        <w:t>rted to a Grade Point Value (GPV) scale as follows: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GPV     13  12  11  10  9   8   7   6  5   4   3   2   1   0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GRADE   A+  A   A-  B+  B   B-  C+  C  C-  D+  D   D-  F+  F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%RIGHT 100  95  90  85  80  75  70  65 60  55  50  45  40  35 or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                                                   less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One GPV, however, will be deducted for having submitted a first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draft of a manuscript section late.  So, for example, if the first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drafts for all sections were late the manu</w:t>
      </w:r>
      <w:r>
        <w:rPr>
          <w:rFonts w:eastAsiaTheme="minorEastAsia"/>
        </w:rPr>
        <w:t>script's grade would be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reduced by ( 4 x 1 GPV = ) 4 GPVs or more than one letter grade!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                         Final Grade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All graded work is converted to the GPV metric detailed above.  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The grade for this course is the grade as</w:t>
      </w:r>
      <w:r>
        <w:rPr>
          <w:rFonts w:eastAsiaTheme="minorEastAsia"/>
        </w:rPr>
        <w:t>sociated with the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following weighted GPV sum: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                     .25 x GPV Weekly Examinations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                   + .20 x GPV Final Examination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                   + .25 x GPV Manuscript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                   + .15 x GPV Lab</w:t>
      </w:r>
      <w:r>
        <w:rPr>
          <w:rFonts w:eastAsiaTheme="minorEastAsia"/>
        </w:rPr>
        <w:t>oratory Participation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                   + .15 x GPV Seminar contributions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Graduate students are expected to complete the same assignments as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undergraduates, but the grading standards are more stringent. 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                         </w:t>
      </w:r>
      <w:r>
        <w:rPr>
          <w:rFonts w:eastAsiaTheme="minorEastAsia"/>
        </w:rPr>
        <w:t xml:space="preserve">  Readings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Research Methods, Philosophy, &amp; Basic Principles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Iversen, I. H. (1992).  Skinner's early research: From refexology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to operant conditioning. </w:t>
      </w:r>
      <w:r>
        <w:rPr>
          <w:rFonts w:eastAsiaTheme="minorEastAsia"/>
        </w:rPr>
        <w:softHyphen/>
        <w:t>American Psychologist</w:t>
      </w:r>
      <w:r>
        <w:rPr>
          <w:rFonts w:eastAsiaTheme="minorEastAsia"/>
        </w:rPr>
        <w:softHyphen/>
        <w:t xml:space="preserve">, </w:t>
      </w:r>
      <w:r>
        <w:rPr>
          <w:rFonts w:eastAsiaTheme="minorEastAsia"/>
        </w:rPr>
        <w:softHyphen/>
        <w:t>47</w:t>
      </w:r>
      <w:r>
        <w:rPr>
          <w:rFonts w:eastAsiaTheme="minorEastAsia"/>
        </w:rPr>
        <w:softHyphen/>
        <w:t xml:space="preserve">, 1318-1328. 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[01]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</w:t>
      </w:r>
      <w:r>
        <w:rPr>
          <w:rFonts w:eastAsiaTheme="minorEastAsia"/>
        </w:rPr>
        <w:t xml:space="preserve">Dermer, M. L. (1994). </w:t>
      </w:r>
      <w:r>
        <w:rPr>
          <w:rFonts w:eastAsiaTheme="minorEastAsia"/>
        </w:rPr>
        <w:softHyphen/>
        <w:t>Using Elementary Behaviorism to Understand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and Create Romantic Love</w:t>
      </w:r>
      <w:r>
        <w:rPr>
          <w:rFonts w:eastAsiaTheme="minorEastAsia"/>
        </w:rPr>
        <w:softHyphen/>
        <w:t>.  Unpublished manuscript. University of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Wisconsin-Milwaukee.  [02]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Baron, A., &amp; Perone, M.  (1982).  The place of the human subject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in th</w:t>
      </w:r>
      <w:r>
        <w:rPr>
          <w:rFonts w:eastAsiaTheme="minorEastAsia"/>
        </w:rPr>
        <w:t xml:space="preserve">e operant laboratory.  </w:t>
      </w:r>
      <w:r>
        <w:rPr>
          <w:rFonts w:eastAsiaTheme="minorEastAsia"/>
        </w:rPr>
        <w:softHyphen/>
        <w:t xml:space="preserve"> The Behavior Analyst</w:t>
      </w:r>
      <w:r>
        <w:rPr>
          <w:rFonts w:eastAsiaTheme="minorEastAsia"/>
        </w:rPr>
        <w:softHyphen/>
        <w:t xml:space="preserve">, </w:t>
      </w:r>
      <w:r>
        <w:rPr>
          <w:rFonts w:eastAsiaTheme="minorEastAsia"/>
        </w:rPr>
        <w:softHyphen/>
        <w:t>5</w:t>
      </w:r>
      <w:r>
        <w:rPr>
          <w:rFonts w:eastAsiaTheme="minorEastAsia"/>
        </w:rPr>
        <w:softHyphen/>
        <w:t xml:space="preserve">, 143-158.  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[10]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Zeiler, M. D. (1978).  Principles of behavior control.  In A. C. 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Catania &amp; T. A. Brigham (Eds.), </w:t>
      </w:r>
      <w:r>
        <w:rPr>
          <w:rFonts w:eastAsiaTheme="minorEastAsia"/>
        </w:rPr>
        <w:softHyphen/>
        <w:t>Handbook of applied behavior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analysis</w:t>
      </w:r>
      <w:r>
        <w:rPr>
          <w:rFonts w:eastAsiaTheme="minorEastAsia"/>
        </w:rPr>
        <w:softHyphen/>
        <w:t xml:space="preserve"> (pp. 17-60).  New York</w:t>
      </w:r>
      <w:r>
        <w:rPr>
          <w:rFonts w:eastAsiaTheme="minorEastAsia"/>
        </w:rPr>
        <w:t>:  Irvington Publishers. [20]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Kazdin, A. E. (1978).  Methodology of applied behavior analysis.. 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In A.  C. Catania &amp; T. A. Brigham (Eds.), </w:t>
      </w:r>
      <w:r>
        <w:rPr>
          <w:rFonts w:eastAsiaTheme="minorEastAsia"/>
        </w:rPr>
        <w:softHyphen/>
        <w:t>Handbook of applied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behavior analysis</w:t>
      </w:r>
      <w:r>
        <w:rPr>
          <w:rFonts w:eastAsiaTheme="minorEastAsia"/>
        </w:rPr>
        <w:softHyphen/>
        <w:t xml:space="preserve"> (pp. 61-104).  New York:  Irvington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Publishers. [3</w:t>
      </w:r>
      <w:r>
        <w:rPr>
          <w:rFonts w:eastAsiaTheme="minorEastAsia"/>
        </w:rPr>
        <w:t>0]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Johnston, J. M., &amp; Pennypacker, H. S. (1993).  </w:t>
      </w:r>
      <w:r>
        <w:rPr>
          <w:rFonts w:eastAsiaTheme="minorEastAsia"/>
        </w:rPr>
        <w:softHyphen/>
        <w:t>Strategies and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tactics of human behavioral research</w:t>
      </w:r>
      <w:r>
        <w:rPr>
          <w:rFonts w:eastAsiaTheme="minorEastAsia"/>
        </w:rPr>
        <w:softHyphen/>
        <w:t xml:space="preserve"> (pp. 395-408). Hillsdale,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NJ:  Lawrence Erlbaum. [40]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Verbal Behavior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Savage-Rumbaugh, E. S.  (1984).  Verbal behavior a</w:t>
      </w:r>
      <w:r>
        <w:rPr>
          <w:rFonts w:eastAsiaTheme="minorEastAsia"/>
        </w:rPr>
        <w:t>t a procedural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level in the chimpanzee.  </w:t>
      </w:r>
      <w:r>
        <w:rPr>
          <w:rFonts w:eastAsiaTheme="minorEastAsia"/>
        </w:rPr>
        <w:softHyphen/>
        <w:t>Journal of the Experimental Analysis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of Behavior</w:t>
      </w:r>
      <w:r>
        <w:rPr>
          <w:rFonts w:eastAsiaTheme="minorEastAsia"/>
        </w:rPr>
        <w:softHyphen/>
        <w:t xml:space="preserve">, </w:t>
      </w:r>
      <w:r>
        <w:rPr>
          <w:rFonts w:eastAsiaTheme="minorEastAsia"/>
        </w:rPr>
        <w:softHyphen/>
        <w:t>41</w:t>
      </w:r>
      <w:r>
        <w:rPr>
          <w:rFonts w:eastAsiaTheme="minorEastAsia"/>
        </w:rPr>
        <w:softHyphen/>
        <w:t>, 223-250.  [100]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Sidman, M., &amp; Cresson, O., Jr.  (1973).  Reading and crossmodal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</w:t>
      </w:r>
      <w:r>
        <w:rPr>
          <w:rFonts w:eastAsiaTheme="minorEastAsia"/>
        </w:rPr>
        <w:t xml:space="preserve">transfer of stimulus equivalence in severe retardation.  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</w:t>
      </w:r>
      <w:r>
        <w:rPr>
          <w:rFonts w:eastAsiaTheme="minorEastAsia"/>
        </w:rPr>
        <w:softHyphen/>
        <w:t>American Journal of Mental Deficiency</w:t>
      </w:r>
      <w:r>
        <w:rPr>
          <w:rFonts w:eastAsiaTheme="minorEastAsia"/>
        </w:rPr>
        <w:softHyphen/>
        <w:t xml:space="preserve">, </w:t>
      </w:r>
      <w:r>
        <w:rPr>
          <w:rFonts w:eastAsiaTheme="minorEastAsia"/>
        </w:rPr>
        <w:softHyphen/>
        <w:t>77</w:t>
      </w:r>
      <w:r>
        <w:rPr>
          <w:rFonts w:eastAsiaTheme="minorEastAsia"/>
        </w:rPr>
        <w:softHyphen/>
        <w:t>, 515-523.  [140]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Imitation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Baer, D. M., Peterson, R. F., &amp; Sherman, J. A.  (1967).  The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development of imitation by reinforcin</w:t>
      </w:r>
      <w:r>
        <w:rPr>
          <w:rFonts w:eastAsiaTheme="minorEastAsia"/>
        </w:rPr>
        <w:t>g behavioral similarity to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a model.  </w:t>
      </w:r>
      <w:r>
        <w:rPr>
          <w:rFonts w:eastAsiaTheme="minorEastAsia"/>
        </w:rPr>
        <w:softHyphen/>
        <w:t>Journal of the Experimental Analysis of Behavior</w:t>
      </w:r>
      <w:r>
        <w:rPr>
          <w:rFonts w:eastAsiaTheme="minorEastAsia"/>
        </w:rPr>
        <w:softHyphen/>
        <w:t xml:space="preserve">, </w:t>
      </w:r>
      <w:r>
        <w:rPr>
          <w:rFonts w:eastAsiaTheme="minorEastAsia"/>
        </w:rPr>
        <w:softHyphen/>
        <w:t>10</w:t>
      </w:r>
      <w:r>
        <w:rPr>
          <w:rFonts w:eastAsiaTheme="minorEastAsia"/>
        </w:rPr>
        <w:softHyphen/>
        <w:t>,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405-416. [280]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Ethics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American Psychological Association (1992).  Ethical principles of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psychologists and code of conduct.  </w:t>
      </w:r>
      <w:r>
        <w:rPr>
          <w:rFonts w:eastAsiaTheme="minorEastAsia"/>
        </w:rPr>
        <w:softHyphen/>
        <w:t>Ame</w:t>
      </w:r>
      <w:r>
        <w:rPr>
          <w:rFonts w:eastAsiaTheme="minorEastAsia"/>
        </w:rPr>
        <w:t>rican Psychologist</w:t>
      </w:r>
      <w:r>
        <w:rPr>
          <w:rFonts w:eastAsiaTheme="minorEastAsia"/>
        </w:rPr>
        <w:softHyphen/>
        <w:t xml:space="preserve">, </w:t>
      </w:r>
      <w:r>
        <w:rPr>
          <w:rFonts w:eastAsiaTheme="minorEastAsia"/>
        </w:rPr>
        <w:softHyphen/>
        <w:t>47</w:t>
      </w:r>
      <w:r>
        <w:rPr>
          <w:rFonts w:eastAsiaTheme="minorEastAsia"/>
        </w:rPr>
        <w:softHyphen/>
        <w:t>,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1597-1611. [450]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Institutional Review Board for the Protection of Human Subjects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(1993).  Protocol packet. Unpublished document, University of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Wisconsin-Milwaukee, Milwaukee, WI. [460]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Azrin, N. H</w:t>
      </w:r>
      <w:r>
        <w:rPr>
          <w:rFonts w:eastAsiaTheme="minorEastAsia"/>
        </w:rPr>
        <w:t>., Holz, W., Ulrich, R., &amp; Goldiamond, I. (1961). The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control of conversation through reinforcement. </w:t>
      </w:r>
      <w:r>
        <w:rPr>
          <w:rFonts w:eastAsiaTheme="minorEastAsia"/>
        </w:rPr>
        <w:softHyphen/>
        <w:t>Journal of the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Experimental Analysis of Behavior</w:t>
      </w:r>
      <w:r>
        <w:rPr>
          <w:rFonts w:eastAsiaTheme="minorEastAsia"/>
        </w:rPr>
        <w:softHyphen/>
        <w:t xml:space="preserve">, </w:t>
      </w:r>
      <w:r>
        <w:rPr>
          <w:rFonts w:eastAsiaTheme="minorEastAsia"/>
        </w:rPr>
        <w:softHyphen/>
        <w:t>4</w:t>
      </w:r>
      <w:r>
        <w:rPr>
          <w:rFonts w:eastAsiaTheme="minorEastAsia"/>
        </w:rPr>
        <w:softHyphen/>
        <w:t>, 25-30.  [470]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lastRenderedPageBreak/>
        <w:t xml:space="preserve">     Blakely, E., Poling, A., &amp; Cross, J.  (1986).  Fraud, fakery, an</w:t>
      </w:r>
      <w:r>
        <w:rPr>
          <w:rFonts w:eastAsiaTheme="minorEastAsia"/>
        </w:rPr>
        <w:t>d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fudging.  In A. Poling &amp; R. W. Fuqua (Eds.), </w:t>
      </w:r>
      <w:r>
        <w:rPr>
          <w:rFonts w:eastAsiaTheme="minorEastAsia"/>
        </w:rPr>
        <w:softHyphen/>
        <w:t>Research methods in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applied behavior analysis</w:t>
      </w:r>
      <w:r>
        <w:rPr>
          <w:rFonts w:eastAsiaTheme="minorEastAsia"/>
        </w:rPr>
        <w:softHyphen/>
        <w:t xml:space="preserve"> (pp. 7 -27).  New York, NY:  Plenum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Press.  [480]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Self-Control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Rachlin, H. (1974).  Self-control.  </w:t>
      </w:r>
      <w:r>
        <w:rPr>
          <w:rFonts w:eastAsiaTheme="minorEastAsia"/>
        </w:rPr>
        <w:softHyphen/>
        <w:t>Behaviorism</w:t>
      </w:r>
      <w:r>
        <w:rPr>
          <w:rFonts w:eastAsiaTheme="minorEastAsia"/>
        </w:rPr>
        <w:softHyphen/>
        <w:t xml:space="preserve">, </w:t>
      </w:r>
      <w:r>
        <w:rPr>
          <w:rFonts w:eastAsiaTheme="minorEastAsia"/>
        </w:rPr>
        <w:softHyphen/>
        <w:t>2</w:t>
      </w:r>
      <w:r>
        <w:rPr>
          <w:rFonts w:eastAsiaTheme="minorEastAsia"/>
        </w:rPr>
        <w:softHyphen/>
        <w:t xml:space="preserve">, 94-107.  </w:t>
      </w:r>
      <w:r>
        <w:rPr>
          <w:rFonts w:eastAsiaTheme="minorEastAsia"/>
        </w:rPr>
        <w:t xml:space="preserve">        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[700]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Rachlin, H., &amp; Green, L. (1972).  Commitment, choice and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self-control. </w:t>
      </w:r>
      <w:r>
        <w:rPr>
          <w:rFonts w:eastAsiaTheme="minorEastAsia"/>
        </w:rPr>
        <w:softHyphen/>
        <w:t>Journal of the Experimental Analysis of Behavior</w:t>
      </w:r>
      <w:r>
        <w:rPr>
          <w:rFonts w:eastAsiaTheme="minorEastAsia"/>
        </w:rPr>
        <w:softHyphen/>
        <w:t>,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</w:t>
      </w:r>
      <w:r>
        <w:rPr>
          <w:rFonts w:eastAsiaTheme="minorEastAsia"/>
        </w:rPr>
        <w:softHyphen/>
        <w:t>17</w:t>
      </w:r>
      <w:r>
        <w:rPr>
          <w:rFonts w:eastAsiaTheme="minorEastAsia"/>
        </w:rPr>
        <w:softHyphen/>
        <w:t>, 15-22.  [710]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Burns, D. J. (1975).  Choice and self-control in children:  A tes</w:t>
      </w:r>
      <w:r>
        <w:rPr>
          <w:rFonts w:eastAsiaTheme="minorEastAsia"/>
        </w:rPr>
        <w:t>t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of Rachlin's model.  </w:t>
      </w:r>
      <w:r>
        <w:rPr>
          <w:rFonts w:eastAsiaTheme="minorEastAsia"/>
        </w:rPr>
        <w:softHyphen/>
        <w:t>Bulletin of the Psychonomic Society</w:t>
      </w:r>
      <w:r>
        <w:rPr>
          <w:rFonts w:eastAsiaTheme="minorEastAsia"/>
        </w:rPr>
        <w:softHyphen/>
        <w:t xml:space="preserve">, </w:t>
      </w:r>
      <w:r>
        <w:rPr>
          <w:rFonts w:eastAsiaTheme="minorEastAsia"/>
        </w:rPr>
        <w:softHyphen/>
        <w:t>5</w:t>
      </w:r>
      <w:r>
        <w:rPr>
          <w:rFonts w:eastAsiaTheme="minorEastAsia"/>
        </w:rPr>
        <w:softHyphen/>
        <w:t>,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156-158.  [720].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Ainslie, G. W. (1974).  Impulse control in pigeons. </w:t>
      </w:r>
      <w:r>
        <w:rPr>
          <w:rFonts w:eastAsiaTheme="minorEastAsia"/>
        </w:rPr>
        <w:softHyphen/>
        <w:t>Journal of the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Experimental Analysis of Behavior</w:t>
      </w:r>
      <w:r>
        <w:rPr>
          <w:rFonts w:eastAsiaTheme="minorEastAsia"/>
        </w:rPr>
        <w:softHyphen/>
        <w:t xml:space="preserve">, </w:t>
      </w:r>
      <w:r>
        <w:rPr>
          <w:rFonts w:eastAsiaTheme="minorEastAsia"/>
        </w:rPr>
        <w:softHyphen/>
        <w:t>21</w:t>
      </w:r>
      <w:r>
        <w:rPr>
          <w:rFonts w:eastAsiaTheme="minorEastAsia"/>
        </w:rPr>
        <w:softHyphen/>
        <w:t>, 485-489.  [730]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Logue, A. W.,</w:t>
      </w:r>
      <w:r>
        <w:rPr>
          <w:rFonts w:eastAsiaTheme="minorEastAsia"/>
        </w:rPr>
        <w:t xml:space="preserve"> &amp; Pena-Correal, T. E. (1984).  Responding during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reinforcement delay in a self-control paradigm. </w:t>
      </w:r>
      <w:r>
        <w:rPr>
          <w:rFonts w:eastAsiaTheme="minorEastAsia"/>
        </w:rPr>
        <w:softHyphen/>
        <w:t>Journal of the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Experimental Analysis of Behavior</w:t>
      </w:r>
      <w:r>
        <w:rPr>
          <w:rFonts w:eastAsiaTheme="minorEastAsia"/>
        </w:rPr>
        <w:softHyphen/>
        <w:t xml:space="preserve">, </w:t>
      </w:r>
      <w:r>
        <w:rPr>
          <w:rFonts w:eastAsiaTheme="minorEastAsia"/>
        </w:rPr>
        <w:softHyphen/>
        <w:t>41</w:t>
      </w:r>
      <w:r>
        <w:rPr>
          <w:rFonts w:eastAsiaTheme="minorEastAsia"/>
        </w:rPr>
        <w:softHyphen/>
        <w:t>, 267-277.  [740]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Logue, A. W., Pena-Correal, T. E., Rodriguez, M. L., &amp; Kabela, E</w:t>
      </w:r>
      <w:r>
        <w:rPr>
          <w:rFonts w:eastAsiaTheme="minorEastAsia"/>
        </w:rPr>
        <w:t xml:space="preserve">.  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(1986).  Self-control in adult humans: Variation in positive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reinforcer amount and delay. </w:t>
      </w:r>
      <w:r>
        <w:rPr>
          <w:rFonts w:eastAsiaTheme="minorEastAsia"/>
        </w:rPr>
        <w:softHyphen/>
        <w:t>Journal of the Experimental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Analysis of Behavior</w:t>
      </w:r>
      <w:r>
        <w:rPr>
          <w:rFonts w:eastAsiaTheme="minorEastAsia"/>
        </w:rPr>
        <w:softHyphen/>
        <w:t xml:space="preserve">, </w:t>
      </w:r>
      <w:r>
        <w:rPr>
          <w:rFonts w:eastAsiaTheme="minorEastAsia"/>
        </w:rPr>
        <w:softHyphen/>
        <w:t>46</w:t>
      </w:r>
      <w:r>
        <w:rPr>
          <w:rFonts w:eastAsiaTheme="minorEastAsia"/>
        </w:rPr>
        <w:softHyphen/>
        <w:t>, 158267-173.  [750]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Belke, T. W., Pierce, W. D., &amp; Powell, R. A.  (1989).  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   Determinants of choice for pigeons and humans on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concurrent-chains schedules of reinforcement. </w:t>
      </w:r>
      <w:r>
        <w:rPr>
          <w:rFonts w:eastAsiaTheme="minorEastAsia"/>
        </w:rPr>
        <w:softHyphen/>
        <w:t>Journal of the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Experimental Analysis of Behavior</w:t>
      </w:r>
      <w:r>
        <w:rPr>
          <w:rFonts w:eastAsiaTheme="minorEastAsia"/>
        </w:rPr>
        <w:softHyphen/>
        <w:t xml:space="preserve">, </w:t>
      </w:r>
      <w:r>
        <w:rPr>
          <w:rFonts w:eastAsiaTheme="minorEastAsia"/>
        </w:rPr>
        <w:softHyphen/>
        <w:t>52</w:t>
      </w:r>
      <w:r>
        <w:rPr>
          <w:rFonts w:eastAsiaTheme="minorEastAsia"/>
        </w:rPr>
        <w:softHyphen/>
        <w:t>, 97-109.  [760]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Hyten, C, Madden, G. J., &amp; Field, D. P.  (1994).  </w:t>
      </w:r>
      <w:r>
        <w:rPr>
          <w:rFonts w:eastAsiaTheme="minorEastAsia"/>
        </w:rPr>
        <w:t>Exchange delays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and impulsive choice in adult humans. </w:t>
      </w:r>
      <w:r>
        <w:rPr>
          <w:rFonts w:eastAsiaTheme="minorEastAsia"/>
        </w:rPr>
        <w:softHyphen/>
        <w:t>Journal of the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Experimental Analysis of Behavior</w:t>
      </w:r>
      <w:r>
        <w:rPr>
          <w:rFonts w:eastAsiaTheme="minorEastAsia"/>
        </w:rPr>
        <w:softHyphen/>
        <w:t xml:space="preserve">, </w:t>
      </w:r>
      <w:r>
        <w:rPr>
          <w:rFonts w:eastAsiaTheme="minorEastAsia"/>
        </w:rPr>
        <w:softHyphen/>
        <w:t>62</w:t>
      </w:r>
      <w:r>
        <w:rPr>
          <w:rFonts w:eastAsiaTheme="minorEastAsia"/>
        </w:rPr>
        <w:softHyphen/>
        <w:t>, 225-233.  [770]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Note:  Departmental policies regarding participation by students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with disabilities, accommodation f</w:t>
      </w:r>
      <w:r>
        <w:rPr>
          <w:rFonts w:eastAsiaTheme="minorEastAsia"/>
        </w:rPr>
        <w:t>or religious observances,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academic conduct, complaint procedures, grade appeal procedures,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and other standing policies (e.g., concerning sexual harassment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and incompletes) are available in Garland 138 during regular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  <w:r>
        <w:rPr>
          <w:rFonts w:eastAsiaTheme="minorEastAsia"/>
        </w:rPr>
        <w:t xml:space="preserve">       business hou</w:t>
      </w:r>
      <w:r>
        <w:rPr>
          <w:rFonts w:eastAsiaTheme="minorEastAsia"/>
        </w:rPr>
        <w:t>rs.</w:t>
      </w: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000000" w:rsidRDefault="00417AE6">
      <w:pPr>
        <w:pStyle w:val="HTMLPreformatted"/>
        <w:divId w:val="485124998"/>
        <w:rPr>
          <w:rFonts w:eastAsiaTheme="minorEastAsia"/>
        </w:rPr>
      </w:pPr>
    </w:p>
    <w:p w:rsidR="00417AE6" w:rsidRDefault="00417AE6">
      <w:pPr>
        <w:pStyle w:val="HTMLPreformatted"/>
        <w:divId w:val="485124998"/>
        <w:rPr>
          <w:rFonts w:eastAsiaTheme="minorEastAsia"/>
        </w:rPr>
      </w:pPr>
    </w:p>
    <w:sectPr w:rsidR="0041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C1B1B"/>
    <w:rsid w:val="00417AE6"/>
    <w:rsid w:val="00C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B3B99-C726-4A30-9DB6-318037FC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http://www.uwm.edu/~dermer/graphics/020.gif" TargetMode="Externa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Lev Dermer</dc:creator>
  <cp:keywords/>
  <dc:description/>
  <cp:lastModifiedBy>Marshall Lev Dermer</cp:lastModifiedBy>
  <cp:revision>2</cp:revision>
  <dcterms:created xsi:type="dcterms:W3CDTF">2016-09-30T20:19:00Z</dcterms:created>
  <dcterms:modified xsi:type="dcterms:W3CDTF">2016-09-30T20:19:00Z</dcterms:modified>
</cp:coreProperties>
</file>